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794DF4" w:rsidRDefault="00D210A1" w:rsidP="00794DF4">
      <w:pPr>
        <w:ind w:firstLine="567"/>
        <w:jc w:val="both"/>
        <w:rPr>
          <w:color w:val="FF0000"/>
        </w:rPr>
      </w:pPr>
    </w:p>
    <w:p w:rsidR="00D210A1" w:rsidRPr="00794DF4" w:rsidRDefault="00B66BA5" w:rsidP="0009206E">
      <w:pPr>
        <w:ind w:firstLine="567"/>
        <w:jc w:val="both"/>
      </w:pPr>
      <w:r w:rsidRPr="0090698C">
        <w:t>Специалист 1 категории администрации Незаймановского сельского поселения Тимашевского района</w:t>
      </w:r>
      <w:r w:rsidR="00767824" w:rsidRPr="0090698C">
        <w:t>, как уполномочен</w:t>
      </w:r>
      <w:r w:rsidRPr="0090698C">
        <w:t>ный орган по проведению антикор</w:t>
      </w:r>
      <w:r w:rsidR="00767824" w:rsidRPr="0090698C">
        <w:t xml:space="preserve">рупционной экспертизы нормативных правовых актов и проектов нормативных правовых актов </w:t>
      </w:r>
      <w:r w:rsidRPr="0090698C">
        <w:t>администрации Незаймановского сельского поселения Тимашевского района</w:t>
      </w:r>
      <w:r w:rsidR="00767824" w:rsidRPr="0090698C">
        <w:t xml:space="preserve">, рассмотрев  проект </w:t>
      </w:r>
      <w:r w:rsidR="00EF0C13" w:rsidRPr="0090698C">
        <w:t xml:space="preserve">решения Совета </w:t>
      </w:r>
      <w:r w:rsidR="00767824" w:rsidRPr="0090698C">
        <w:t xml:space="preserve"> </w:t>
      </w:r>
      <w:r w:rsidRPr="0090698C">
        <w:t xml:space="preserve">Незаймановского сельского поселения Тимашевского района </w:t>
      </w:r>
      <w:r w:rsidR="00B55962" w:rsidRPr="0090698C">
        <w:t xml:space="preserve"> </w:t>
      </w:r>
      <w:r w:rsidR="00BA0A9A" w:rsidRPr="0009206E">
        <w:t>«</w:t>
      </w:r>
      <w:r w:rsidR="0009206E" w:rsidRPr="0009206E">
        <w:t>О внесении изменений в решение Совета Незаймановского сельского поселения Тимашевского района от 26 августа 2020 года № 36 «Об утверждении Положения о порядке управления и распоряжения имуществом, находящимся в муниципальной собственности Незаймановского сельского поселения Тимашевского района»</w:t>
      </w:r>
      <w:r w:rsidR="00E21EB0" w:rsidRPr="004A1E7A">
        <w:t xml:space="preserve">, </w:t>
      </w:r>
      <w:r w:rsidR="00B911E0" w:rsidRPr="004A1E7A">
        <w:t xml:space="preserve">поступивший от </w:t>
      </w:r>
      <w:r w:rsidR="00F87138" w:rsidRPr="004A1E7A">
        <w:t>специалиста</w:t>
      </w:r>
      <w:r w:rsidR="0090698C">
        <w:t xml:space="preserve"> 1 категории </w:t>
      </w:r>
      <w:r w:rsidR="00794DF4" w:rsidRPr="004A1E7A">
        <w:t xml:space="preserve"> </w:t>
      </w:r>
      <w:r w:rsidR="00B804B1" w:rsidRPr="004A1E7A">
        <w:t>администрации Незаймановского сельского</w:t>
      </w:r>
      <w:r w:rsidR="00B804B1" w:rsidRPr="00794DF4">
        <w:t xml:space="preserve"> поселения Тимашевского района</w:t>
      </w:r>
      <w:r w:rsidR="00E21EB0" w:rsidRPr="00794DF4">
        <w:t xml:space="preserve">, </w:t>
      </w:r>
      <w:r w:rsidR="00767824" w:rsidRPr="00794DF4">
        <w:t>установи</w:t>
      </w:r>
      <w:r w:rsidR="00E21EB0" w:rsidRPr="00794DF4">
        <w:t xml:space="preserve">л </w:t>
      </w:r>
      <w:r w:rsidR="00767824" w:rsidRPr="00794DF4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2A1F36" w:rsidRPr="0090698C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574FB2">
        <w:t xml:space="preserve">: Гражданский </w:t>
      </w:r>
      <w:proofErr w:type="gramStart"/>
      <w:r w:rsidR="00574FB2">
        <w:t xml:space="preserve">кодекс </w:t>
      </w:r>
      <w:r w:rsidR="00574FB2" w:rsidRPr="006B7934">
        <w:t xml:space="preserve"> Рос</w:t>
      </w:r>
      <w:r w:rsidR="00574FB2">
        <w:t>сийской</w:t>
      </w:r>
      <w:proofErr w:type="gramEnd"/>
      <w:r w:rsidR="00574FB2">
        <w:t xml:space="preserve"> Федерации, Федеральный закон</w:t>
      </w:r>
      <w:r w:rsidR="00574FB2" w:rsidRPr="006B7934">
        <w:t xml:space="preserve"> от 6 октября 2003 года № 131-ФЗ «Об общих принципах организации местного самоуправления в Российской Федерации», от 26 июля 2006 года № 135-ФЗ «О защите конкуренции», от 22.12.2020 №435-ФЗ «О публично-правовой компании «Единый заказчик в сфере строительства» и о внесении изменений в отдельные законодательные акт</w:t>
      </w:r>
      <w:r w:rsidR="00574FB2">
        <w:t>ы Российской Федерации», Устав</w:t>
      </w:r>
      <w:r w:rsidR="00574FB2" w:rsidRPr="006B7934">
        <w:t xml:space="preserve"> Незаймановского сельского поселения Тимашевского района</w:t>
      </w:r>
      <w:r w:rsidR="0090698C">
        <w:t>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0E6B7D" w:rsidP="0080001E">
      <w:pPr>
        <w:jc w:val="both"/>
      </w:pPr>
      <w:r>
        <w:t>10</w:t>
      </w:r>
      <w:bookmarkStart w:id="0" w:name="_GoBack"/>
      <w:bookmarkEnd w:id="0"/>
      <w:r w:rsidR="0090698C">
        <w:t>.12</w:t>
      </w:r>
      <w:r w:rsidR="00CC4C0A">
        <w:t>.2021</w:t>
      </w:r>
    </w:p>
    <w:p w:rsidR="00CA72B0" w:rsidRDefault="00CA72B0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06E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B7D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58C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234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1F36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554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05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2A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7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A4C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47EA6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4FB2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0D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17A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98C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2B0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533A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99</cp:revision>
  <cp:lastPrinted>2022-01-21T13:18:00Z</cp:lastPrinted>
  <dcterms:created xsi:type="dcterms:W3CDTF">2015-03-11T06:48:00Z</dcterms:created>
  <dcterms:modified xsi:type="dcterms:W3CDTF">2022-01-24T12:28:00Z</dcterms:modified>
</cp:coreProperties>
</file>